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EE033" w14:textId="55976BD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47701">
        <w:rPr>
          <w:noProof w:val="0"/>
          <w:sz w:val="24"/>
          <w:szCs w:val="24"/>
        </w:rPr>
        <w:t>10</w:t>
      </w:r>
      <w:r w:rsidR="00902DB9">
        <w:rPr>
          <w:noProof w:val="0"/>
          <w:sz w:val="24"/>
          <w:szCs w:val="24"/>
        </w:rPr>
        <w:t>7</w:t>
      </w:r>
      <w:r w:rsidR="00C47701">
        <w:rPr>
          <w:noProof w:val="0"/>
          <w:sz w:val="24"/>
          <w:szCs w:val="24"/>
        </w:rPr>
        <w:t>bis</w:t>
      </w:r>
      <w:r w:rsidRPr="00B266B0">
        <w:rPr>
          <w:bCs/>
          <w:noProof w:val="0"/>
          <w:sz w:val="24"/>
          <w:szCs w:val="24"/>
        </w:rPr>
        <w:tab/>
      </w:r>
      <w:bookmarkStart w:id="1" w:name="_GoBack"/>
      <w:r w:rsidR="00A640B0" w:rsidRPr="00A640B0">
        <w:rPr>
          <w:bCs/>
          <w:noProof w:val="0"/>
          <w:sz w:val="24"/>
          <w:szCs w:val="24"/>
        </w:rPr>
        <w:t>R2-1913105</w:t>
      </w:r>
      <w:bookmarkEnd w:id="1"/>
    </w:p>
    <w:p w14:paraId="155EE034" w14:textId="191FA45C" w:rsidR="00CD4C7B" w:rsidRPr="00B266B0" w:rsidRDefault="00C47701" w:rsidP="00CD4C7B">
      <w:pPr>
        <w:pStyle w:val="Header"/>
        <w:tabs>
          <w:tab w:val="right" w:pos="9639"/>
        </w:tabs>
        <w:rPr>
          <w:bCs/>
          <w:noProof w:val="0"/>
          <w:sz w:val="24"/>
          <w:szCs w:val="24"/>
        </w:rPr>
      </w:pPr>
      <w:r w:rsidRPr="00C47701">
        <w:rPr>
          <w:rFonts w:eastAsia="SimSun"/>
          <w:noProof w:val="0"/>
          <w:sz w:val="24"/>
          <w:szCs w:val="24"/>
          <w:lang w:eastAsia="zh-CN"/>
        </w:rPr>
        <w:t>Chongqing, China, 14th – 18th Oct 2019</w:t>
      </w:r>
    </w:p>
    <w:p w14:paraId="155EE035" w14:textId="77777777" w:rsidR="00CD4C7B" w:rsidRPr="00B266B0" w:rsidRDefault="00CD4C7B" w:rsidP="00CD4C7B">
      <w:pPr>
        <w:pStyle w:val="Header"/>
        <w:rPr>
          <w:bCs/>
          <w:noProof w:val="0"/>
          <w:sz w:val="24"/>
        </w:rPr>
      </w:pPr>
    </w:p>
    <w:p w14:paraId="155EE036" w14:textId="77777777" w:rsidR="00CD4C7B" w:rsidRPr="00B266B0" w:rsidRDefault="00CD4C7B" w:rsidP="00CD4C7B">
      <w:pPr>
        <w:pStyle w:val="Header"/>
        <w:rPr>
          <w:bCs/>
          <w:noProof w:val="0"/>
          <w:sz w:val="24"/>
        </w:rPr>
      </w:pPr>
    </w:p>
    <w:p w14:paraId="155EE037" w14:textId="59E764F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7701">
        <w:rPr>
          <w:rFonts w:cs="Arial"/>
          <w:b/>
          <w:bCs/>
          <w:sz w:val="24"/>
        </w:rPr>
        <w:t>6</w:t>
      </w:r>
      <w:r w:rsidR="004F29C7">
        <w:rPr>
          <w:rFonts w:cs="Arial"/>
          <w:b/>
          <w:bCs/>
          <w:sz w:val="24"/>
          <w:lang w:eastAsia="ja-JP"/>
        </w:rPr>
        <w:t>.11.</w:t>
      </w:r>
      <w:r w:rsidR="00A640B0">
        <w:rPr>
          <w:rFonts w:cs="Arial"/>
          <w:b/>
          <w:bCs/>
          <w:sz w:val="24"/>
          <w:lang w:eastAsia="ja-JP"/>
        </w:rPr>
        <w:t>5</w:t>
      </w:r>
    </w:p>
    <w:p w14:paraId="155EE038" w14:textId="1F6226E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82F4E">
        <w:rPr>
          <w:rFonts w:ascii="Arial" w:hAnsi="Arial" w:cs="Arial"/>
          <w:b/>
          <w:bCs/>
          <w:sz w:val="24"/>
        </w:rPr>
        <w:t>Nokia</w:t>
      </w:r>
      <w:r w:rsidR="00090468">
        <w:rPr>
          <w:rFonts w:ascii="Arial" w:hAnsi="Arial" w:cs="Arial"/>
          <w:b/>
          <w:bCs/>
          <w:sz w:val="24"/>
        </w:rPr>
        <w:t xml:space="preserve"> Shanghai Bell</w:t>
      </w:r>
    </w:p>
    <w:p w14:paraId="155EE039" w14:textId="5B1A380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20817932"/>
      <w:r w:rsidR="00C47701">
        <w:rPr>
          <w:rFonts w:ascii="Arial" w:hAnsi="Arial" w:cs="Arial"/>
          <w:b/>
          <w:bCs/>
          <w:sz w:val="24"/>
        </w:rPr>
        <w:t xml:space="preserve">On </w:t>
      </w:r>
      <w:r w:rsidR="00FE0CFA">
        <w:rPr>
          <w:rFonts w:ascii="Arial" w:hAnsi="Arial" w:cs="Arial"/>
          <w:b/>
          <w:bCs/>
          <w:sz w:val="24"/>
        </w:rPr>
        <w:t>UE assistance for C-DRX configuration</w:t>
      </w:r>
      <w:bookmarkEnd w:id="2"/>
    </w:p>
    <w:p w14:paraId="155EE03A" w14:textId="08C23D6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47701" w:rsidRPr="00C47701">
        <w:rPr>
          <w:rFonts w:ascii="Arial" w:hAnsi="Arial" w:cs="Arial"/>
          <w:b/>
          <w:bCs/>
          <w:sz w:val="24"/>
        </w:rPr>
        <w:t>NR_UE_pow_sav</w:t>
      </w:r>
      <w:proofErr w:type="spellEnd"/>
      <w:r w:rsidR="00C47701" w:rsidRPr="00C47701">
        <w:rPr>
          <w:rFonts w:ascii="Arial" w:hAnsi="Arial" w:cs="Arial"/>
          <w:b/>
          <w:bCs/>
          <w:sz w:val="24"/>
        </w:rPr>
        <w:t>-Core</w:t>
      </w:r>
      <w:r w:rsidR="007A736C" w:rsidRPr="007A736C">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C47701">
        <w:rPr>
          <w:rFonts w:ascii="Arial" w:hAnsi="Arial" w:cs="Arial"/>
          <w:b/>
          <w:bCs/>
          <w:sz w:val="24"/>
        </w:rPr>
        <w:t>6</w:t>
      </w:r>
    </w:p>
    <w:p w14:paraId="155EE03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55EE03C" w14:textId="77777777" w:rsidR="00CD4C7B" w:rsidRPr="006E13D1" w:rsidRDefault="00CD4C7B" w:rsidP="00CD4C7B">
      <w:pPr>
        <w:pStyle w:val="Heading1"/>
      </w:pPr>
      <w:r w:rsidRPr="006E13D1">
        <w:t>1</w:t>
      </w:r>
      <w:r w:rsidRPr="006E13D1">
        <w:tab/>
      </w:r>
      <w:r w:rsidR="0056573F">
        <w:t>Introduction</w:t>
      </w:r>
    </w:p>
    <w:p w14:paraId="155EE03D" w14:textId="2280FF81" w:rsidR="00CD4C7B" w:rsidRDefault="00B9546B" w:rsidP="00CD4C7B">
      <w:r>
        <w:t>In the RAN2#</w:t>
      </w:r>
      <w:r w:rsidR="00C47701">
        <w:t>107</w:t>
      </w:r>
      <w:r>
        <w:t xml:space="preserve"> meeting the following was agreed:</w:t>
      </w:r>
    </w:p>
    <w:p w14:paraId="6EA17D18" w14:textId="77777777" w:rsidR="00FE0CFA" w:rsidRDefault="00FE0CFA" w:rsidP="00FE0CFA">
      <w:pPr>
        <w:pStyle w:val="Doc-text2"/>
        <w:rPr>
          <w:lang w:val="en-US"/>
        </w:rPr>
      </w:pPr>
    </w:p>
    <w:p w14:paraId="4448F063" w14:textId="77777777" w:rsidR="00FE0CFA" w:rsidRPr="00CE6243" w:rsidRDefault="00FE0CFA" w:rsidP="00FE0CFA">
      <w:pPr>
        <w:pStyle w:val="Doc-text2"/>
        <w:pBdr>
          <w:top w:val="single" w:sz="4" w:space="1" w:color="auto"/>
          <w:left w:val="single" w:sz="4" w:space="4" w:color="auto"/>
          <w:bottom w:val="single" w:sz="4" w:space="1" w:color="auto"/>
          <w:right w:val="single" w:sz="4" w:space="4" w:color="auto"/>
        </w:pBdr>
        <w:rPr>
          <w:b/>
          <w:bCs/>
          <w:lang w:val="en-US"/>
        </w:rPr>
      </w:pPr>
      <w:r w:rsidRPr="00CE6243">
        <w:rPr>
          <w:b/>
          <w:bCs/>
          <w:lang w:val="en-US"/>
        </w:rPr>
        <w:t>Agreements:</w:t>
      </w:r>
    </w:p>
    <w:p w14:paraId="3D3AEABE" w14:textId="77777777" w:rsidR="00FE0CFA" w:rsidRDefault="00FE0CFA" w:rsidP="00FE0CFA">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184C60A1" w14:textId="77777777" w:rsidR="00FE0CFA" w:rsidRDefault="00FE0CFA" w:rsidP="00FE0CFA">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C-DRX configuration will be provided in UE assistance.   </w:t>
      </w:r>
      <w:r w:rsidRPr="00034DAD">
        <w:rPr>
          <w:lang w:val="en-US"/>
        </w:rPr>
        <w:t xml:space="preserve">Include the following DRX configuration parameters in UE assistance: </w:t>
      </w:r>
      <w:r w:rsidRPr="005D0186">
        <w:rPr>
          <w:lang w:val="en-US"/>
        </w:rPr>
        <w:t>long DRX cycle, short DRX cycle, DRX inactivity timer, short DRX cycle timer. FFS DRX on duration and DRX start offset</w:t>
      </w:r>
      <w:r>
        <w:rPr>
          <w:lang w:val="en-US"/>
        </w:rPr>
        <w:t xml:space="preserve"> </w:t>
      </w:r>
    </w:p>
    <w:p w14:paraId="4523BFA7" w14:textId="77777777" w:rsidR="00FE0CFA" w:rsidRDefault="00FE0CFA" w:rsidP="00FE0CFA">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BWP and </w:t>
      </w:r>
      <w:proofErr w:type="spellStart"/>
      <w:r>
        <w:rPr>
          <w:lang w:val="en-US"/>
        </w:rPr>
        <w:t>SCells</w:t>
      </w:r>
      <w:proofErr w:type="spellEnd"/>
      <w:r>
        <w:rPr>
          <w:lang w:val="en-US"/>
        </w:rPr>
        <w:t xml:space="preserve"> UE assistance there is not enough consensus.  </w:t>
      </w:r>
    </w:p>
    <w:p w14:paraId="077C483B" w14:textId="77777777" w:rsidR="00FE0CFA" w:rsidRPr="002D4A9B" w:rsidRDefault="00FE0CFA" w:rsidP="00FE0CFA">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LTE PPI is excluded from UE assistance </w:t>
      </w:r>
    </w:p>
    <w:p w14:paraId="45EBBBC0" w14:textId="77777777" w:rsidR="00FE0CFA" w:rsidRDefault="00FE0CFA" w:rsidP="00FE0CFA">
      <w:pPr>
        <w:pStyle w:val="Doc-text2"/>
        <w:ind w:left="0" w:firstLine="0"/>
        <w:rPr>
          <w:lang w:val="en-US"/>
        </w:rPr>
      </w:pPr>
    </w:p>
    <w:p w14:paraId="192D3206" w14:textId="77777777" w:rsidR="00C47701" w:rsidRPr="00FE0CFA" w:rsidRDefault="00C47701" w:rsidP="00CD4C7B">
      <w:pPr>
        <w:rPr>
          <w:lang w:val="en-US"/>
        </w:rPr>
      </w:pPr>
    </w:p>
    <w:p w14:paraId="155EE041" w14:textId="0664D280" w:rsidR="00B9546B" w:rsidRPr="006E13D1" w:rsidRDefault="00B9546B" w:rsidP="00CD4C7B">
      <w:r>
        <w:t>In this contribution further details</w:t>
      </w:r>
      <w:r w:rsidR="00452C49">
        <w:t xml:space="preserve"> of</w:t>
      </w:r>
      <w:r>
        <w:t xml:space="preserve"> the </w:t>
      </w:r>
      <w:r w:rsidR="001C7925">
        <w:t>C-DRX</w:t>
      </w:r>
      <w:r>
        <w:t xml:space="preserve"> assistance </w:t>
      </w:r>
      <w:r w:rsidR="009D6F68">
        <w:t xml:space="preserve">information is discussed </w:t>
      </w:r>
      <w:r w:rsidR="00452C49">
        <w:t>and way forward</w:t>
      </w:r>
      <w:r w:rsidR="009D6F68">
        <w:t xml:space="preserve"> </w:t>
      </w:r>
      <w:r w:rsidR="00452C49">
        <w:t xml:space="preserve">is proposed. </w:t>
      </w:r>
    </w:p>
    <w:p w14:paraId="155EE042" w14:textId="77777777" w:rsidR="00CD4C7B" w:rsidRPr="006E13D1" w:rsidRDefault="00CD4C7B" w:rsidP="00CD4C7B">
      <w:pPr>
        <w:pStyle w:val="Heading1"/>
      </w:pPr>
      <w:r w:rsidRPr="006E13D1">
        <w:t>2</w:t>
      </w:r>
      <w:r w:rsidRPr="006E13D1">
        <w:tab/>
      </w:r>
      <w:r w:rsidR="00A40F6A">
        <w:t xml:space="preserve">Discussion </w:t>
      </w:r>
    </w:p>
    <w:p w14:paraId="087EED0F" w14:textId="0E500DF4" w:rsidR="005D5631" w:rsidRDefault="00CD3975" w:rsidP="00452C49">
      <w:r w:rsidRPr="00CD3975">
        <w:t xml:space="preserve">It has been agreed that the UE can indicate its preferred DRX configuration parameters in UE assistance: long DRX cycle, short DRX cycle, DRX inactivity timer, short DRX cycle timer. However, UE assistance for DRX on duration and DRX start offset were left FFS. We think that network </w:t>
      </w:r>
      <w:proofErr w:type="gramStart"/>
      <w:r w:rsidRPr="00CD3975">
        <w:t>is able to</w:t>
      </w:r>
      <w:proofErr w:type="gramEnd"/>
      <w:r w:rsidRPr="00CD3975">
        <w:t xml:space="preserve"> configure proper values (e.g. based on expected traffic pattern) for DRX on duration and DRX start offset without UE assistance. Furthermore, as the UE has no visibility how the NW configures other UEs within the cell (e.g., to enable load balancing on PDCCH), the start offset information sent by the UE can be useless. Also, for DRX on duration, NW </w:t>
      </w:r>
      <w:proofErr w:type="gramStart"/>
      <w:r w:rsidRPr="00CD3975">
        <w:t>has to</w:t>
      </w:r>
      <w:proofErr w:type="gramEnd"/>
      <w:r w:rsidRPr="00CD3975">
        <w:t xml:space="preserve"> account possible PUCCH configurations in deciding the length which is why UE information can be sent in vain. Therefore, we propose the following</w:t>
      </w:r>
      <w:r w:rsidR="005D5631">
        <w:t>.</w:t>
      </w:r>
    </w:p>
    <w:p w14:paraId="2A6EB9E9" w14:textId="576CEAF7" w:rsidR="003E6EDD" w:rsidRPr="003E6EDD" w:rsidRDefault="003E6EDD" w:rsidP="00452C49">
      <w:pPr>
        <w:rPr>
          <w:b/>
          <w:lang w:val="en-US"/>
        </w:rPr>
      </w:pPr>
      <w:r w:rsidRPr="003E6EDD">
        <w:rPr>
          <w:b/>
          <w:lang w:val="en-US"/>
        </w:rPr>
        <w:t>Proposal 1: UE assistance for DRX on duration and DRX start offset is not introduced</w:t>
      </w:r>
    </w:p>
    <w:p w14:paraId="3DBD4EFF" w14:textId="4F2342DC" w:rsidR="003E6EDD" w:rsidRDefault="00F749B7" w:rsidP="00452C49">
      <w:r>
        <w:t>Prohibit timer has been agreed for efficient state transition:</w:t>
      </w:r>
    </w:p>
    <w:p w14:paraId="302F6A29" w14:textId="77777777" w:rsidR="00F749B7" w:rsidRDefault="00F749B7" w:rsidP="00F749B7">
      <w:pPr>
        <w:pStyle w:val="Doc-text2"/>
        <w:ind w:left="0" w:firstLine="0"/>
      </w:pPr>
    </w:p>
    <w:p w14:paraId="26086E87" w14:textId="77777777" w:rsidR="00F749B7" w:rsidRPr="004B1E41" w:rsidRDefault="00F749B7" w:rsidP="00F749B7">
      <w:pPr>
        <w:pStyle w:val="Doc-text2"/>
        <w:pBdr>
          <w:top w:val="single" w:sz="4" w:space="1" w:color="auto"/>
          <w:left w:val="single" w:sz="4" w:space="4" w:color="auto"/>
          <w:bottom w:val="single" w:sz="4" w:space="1" w:color="auto"/>
          <w:right w:val="single" w:sz="4" w:space="4" w:color="auto"/>
        </w:pBdr>
        <w:rPr>
          <w:b/>
          <w:bCs/>
        </w:rPr>
      </w:pPr>
      <w:r w:rsidRPr="004B1E41">
        <w:rPr>
          <w:b/>
          <w:bCs/>
        </w:rPr>
        <w:t>Agreements</w:t>
      </w:r>
    </w:p>
    <w:p w14:paraId="2C84FD65" w14:textId="77777777" w:rsidR="00F749B7" w:rsidRDefault="00F749B7" w:rsidP="00F749B7">
      <w:pPr>
        <w:pStyle w:val="Doc-text2"/>
        <w:pBdr>
          <w:top w:val="single" w:sz="4" w:space="1" w:color="auto"/>
          <w:left w:val="single" w:sz="4" w:space="4" w:color="auto"/>
          <w:bottom w:val="single" w:sz="4" w:space="1" w:color="auto"/>
          <w:right w:val="single" w:sz="4" w:space="4" w:color="auto"/>
        </w:pBdr>
      </w:pPr>
      <w:r>
        <w:t>-</w:t>
      </w:r>
      <w:r>
        <w:tab/>
        <w:t xml:space="preserve">The network can control the rate in which the UE transmits the release request.  At least </w:t>
      </w:r>
      <w:r w:rsidRPr="004B1E41">
        <w:t>a prohibit timer is introduced</w:t>
      </w:r>
      <w:r>
        <w:t xml:space="preserve">. </w:t>
      </w:r>
      <w:r>
        <w:tab/>
      </w:r>
    </w:p>
    <w:p w14:paraId="04F9E90E" w14:textId="77777777" w:rsidR="00F749B7" w:rsidRPr="00E52F93" w:rsidRDefault="00F749B7" w:rsidP="00F749B7">
      <w:pPr>
        <w:pStyle w:val="Doc-text2"/>
      </w:pPr>
    </w:p>
    <w:p w14:paraId="16C8CB64" w14:textId="5F7D7462" w:rsidR="00F749B7" w:rsidRDefault="00F749B7" w:rsidP="00452C49">
      <w:r>
        <w:t xml:space="preserve">We think that prohibit timer </w:t>
      </w:r>
      <w:r w:rsidR="00977B9A">
        <w:t xml:space="preserve">would be beneficial </w:t>
      </w:r>
      <w:r>
        <w:t>also for C-DRX assistance information</w:t>
      </w:r>
      <w:r w:rsidR="00977B9A">
        <w:t xml:space="preserve"> to prevent frequent UE requests for C-DRX configuration adjustments.</w:t>
      </w:r>
    </w:p>
    <w:p w14:paraId="1F9C615F" w14:textId="2E39BDFE" w:rsidR="00977B9A" w:rsidRPr="003E6EDD" w:rsidRDefault="00977B9A" w:rsidP="00977B9A">
      <w:pPr>
        <w:rPr>
          <w:b/>
          <w:lang w:val="en-US"/>
        </w:rPr>
      </w:pPr>
      <w:r w:rsidRPr="003E6EDD">
        <w:rPr>
          <w:b/>
          <w:lang w:val="en-US"/>
        </w:rPr>
        <w:t xml:space="preserve">Proposal </w:t>
      </w:r>
      <w:r>
        <w:rPr>
          <w:b/>
          <w:lang w:val="en-US"/>
        </w:rPr>
        <w:t>2</w:t>
      </w:r>
      <w:r w:rsidRPr="003E6EDD">
        <w:rPr>
          <w:b/>
          <w:lang w:val="en-US"/>
        </w:rPr>
        <w:t xml:space="preserve">: </w:t>
      </w:r>
      <w:r>
        <w:rPr>
          <w:b/>
          <w:lang w:val="en-US"/>
        </w:rPr>
        <w:t xml:space="preserve">Prohibit timer is introduced for C-DRX </w:t>
      </w:r>
      <w:r w:rsidRPr="003E6EDD">
        <w:rPr>
          <w:b/>
          <w:lang w:val="en-US"/>
        </w:rPr>
        <w:t>UE assistance</w:t>
      </w:r>
      <w:r>
        <w:rPr>
          <w:b/>
          <w:lang w:val="en-US"/>
        </w:rPr>
        <w:t xml:space="preserve"> information</w:t>
      </w:r>
    </w:p>
    <w:p w14:paraId="005DDB53" w14:textId="24849996" w:rsidR="003E6EDD" w:rsidRDefault="003E6EDD" w:rsidP="00452C49">
      <w:pPr>
        <w:rPr>
          <w:lang w:val="en-US"/>
        </w:rPr>
      </w:pPr>
    </w:p>
    <w:p w14:paraId="0E04CBE3" w14:textId="4A9F1AD2" w:rsidR="00B16179" w:rsidRPr="00977B9A" w:rsidRDefault="00B16179" w:rsidP="00452C49">
      <w:pPr>
        <w:rPr>
          <w:lang w:val="en-US"/>
        </w:rPr>
      </w:pPr>
      <w:r>
        <w:rPr>
          <w:lang w:val="en-US"/>
        </w:rPr>
        <w:t>The UE assistance information procedure was introduced in REL15 for NR. T</w:t>
      </w:r>
      <w:r w:rsidRPr="00B16179">
        <w:rPr>
          <w:lang w:val="en-US"/>
        </w:rPr>
        <w:t xml:space="preserve">he UE can signal the network through </w:t>
      </w:r>
      <w:proofErr w:type="spellStart"/>
      <w:r w:rsidRPr="00A640B0">
        <w:rPr>
          <w:i/>
          <w:lang w:val="en-US"/>
        </w:rPr>
        <w:t>UEAssistanceInformation</w:t>
      </w:r>
      <w:proofErr w:type="spellEnd"/>
      <w:r w:rsidRPr="00B16179">
        <w:rPr>
          <w:lang w:val="en-US"/>
        </w:rPr>
        <w:t xml:space="preserve"> if it prefers an adjustment in the connected mode DRX cycle length, or if it is experiencing internal overheating. In the latter case, the UE can express a preference for temporarily reducing the number of maximum secondary component carriers, the maximum aggregated bandwidth and the number of maximum MIMO layers. In both cases, it is up to the </w:t>
      </w:r>
      <w:proofErr w:type="spellStart"/>
      <w:r w:rsidRPr="00B16179">
        <w:rPr>
          <w:lang w:val="en-US"/>
        </w:rPr>
        <w:t>gNB</w:t>
      </w:r>
      <w:proofErr w:type="spellEnd"/>
      <w:r w:rsidRPr="00B16179">
        <w:rPr>
          <w:lang w:val="en-US"/>
        </w:rPr>
        <w:t xml:space="preserve"> whether to accommodate the request.</w:t>
      </w:r>
      <w:r>
        <w:rPr>
          <w:lang w:val="en-US"/>
        </w:rPr>
        <w:t xml:space="preserve"> It is obvious that the same UE assistance information would be useful for UE power saving as well. </w:t>
      </w:r>
      <w:r w:rsidR="00887BA1">
        <w:rPr>
          <w:lang w:val="en-US"/>
        </w:rPr>
        <w:t xml:space="preserve">Network would only need to know whether the UE assistance information is for UE power saving purpose or for overheating purpose. </w:t>
      </w:r>
    </w:p>
    <w:p w14:paraId="155EE052" w14:textId="0E4CCF2E" w:rsidR="00F651BB" w:rsidRDefault="00B16179" w:rsidP="00452C49">
      <w:pPr>
        <w:rPr>
          <w:b/>
          <w:lang w:val="en-US"/>
        </w:rPr>
      </w:pPr>
      <w:r w:rsidRPr="003E6EDD">
        <w:rPr>
          <w:b/>
          <w:lang w:val="en-US"/>
        </w:rPr>
        <w:t xml:space="preserve">Proposal </w:t>
      </w:r>
      <w:r>
        <w:rPr>
          <w:b/>
          <w:lang w:val="en-US"/>
        </w:rPr>
        <w:t>3</w:t>
      </w:r>
      <w:r w:rsidRPr="003E6EDD">
        <w:rPr>
          <w:b/>
          <w:lang w:val="en-US"/>
        </w:rPr>
        <w:t xml:space="preserve">: </w:t>
      </w:r>
      <w:r w:rsidR="007F2C92" w:rsidRPr="007F2C92">
        <w:rPr>
          <w:b/>
          <w:lang w:val="en-US"/>
        </w:rPr>
        <w:t>UE</w:t>
      </w:r>
      <w:r w:rsidR="007F2C92">
        <w:rPr>
          <w:b/>
          <w:lang w:val="en-US"/>
        </w:rPr>
        <w:t xml:space="preserve"> </w:t>
      </w:r>
      <w:r w:rsidR="007F2C92" w:rsidRPr="007F2C92">
        <w:rPr>
          <w:b/>
          <w:lang w:val="en-US"/>
        </w:rPr>
        <w:t>Assistance</w:t>
      </w:r>
      <w:r w:rsidR="007F2C92">
        <w:rPr>
          <w:b/>
          <w:lang w:val="en-US"/>
        </w:rPr>
        <w:t xml:space="preserve"> </w:t>
      </w:r>
      <w:r w:rsidR="007F2C92" w:rsidRPr="007F2C92">
        <w:rPr>
          <w:b/>
          <w:lang w:val="en-US"/>
        </w:rPr>
        <w:t xml:space="preserve">Information with </w:t>
      </w:r>
      <w:proofErr w:type="spellStart"/>
      <w:r w:rsidR="007F2C92" w:rsidRPr="00A640B0">
        <w:rPr>
          <w:b/>
          <w:i/>
          <w:lang w:val="en-US"/>
        </w:rPr>
        <w:t>delayBudgetRepor</w:t>
      </w:r>
      <w:r w:rsidR="007F2C92" w:rsidRPr="007F2C92">
        <w:rPr>
          <w:b/>
          <w:lang w:val="en-US"/>
        </w:rPr>
        <w:t>t</w:t>
      </w:r>
      <w:proofErr w:type="spellEnd"/>
      <w:r w:rsidR="007F2C92">
        <w:rPr>
          <w:b/>
          <w:lang w:val="en-US"/>
        </w:rPr>
        <w:t xml:space="preserve"> can be used for UE power saving</w:t>
      </w:r>
    </w:p>
    <w:p w14:paraId="3AE0B6BB" w14:textId="1C118E66" w:rsidR="007F2C92" w:rsidRDefault="007F2C92" w:rsidP="007F2C92">
      <w:pPr>
        <w:rPr>
          <w:b/>
          <w:lang w:val="en-US"/>
        </w:rPr>
      </w:pPr>
      <w:r w:rsidRPr="003E6EDD">
        <w:rPr>
          <w:b/>
          <w:lang w:val="en-US"/>
        </w:rPr>
        <w:t xml:space="preserve">Proposal </w:t>
      </w:r>
      <w:r>
        <w:rPr>
          <w:b/>
          <w:lang w:val="en-US"/>
        </w:rPr>
        <w:t>4</w:t>
      </w:r>
      <w:r w:rsidRPr="003E6EDD">
        <w:rPr>
          <w:b/>
          <w:lang w:val="en-US"/>
        </w:rPr>
        <w:t xml:space="preserve">: </w:t>
      </w:r>
      <w:r w:rsidRPr="007F2C92">
        <w:rPr>
          <w:b/>
          <w:lang w:val="en-US"/>
        </w:rPr>
        <w:t>UE</w:t>
      </w:r>
      <w:r>
        <w:rPr>
          <w:b/>
          <w:lang w:val="en-US"/>
        </w:rPr>
        <w:t xml:space="preserve"> </w:t>
      </w:r>
      <w:r w:rsidRPr="007F2C92">
        <w:rPr>
          <w:b/>
          <w:lang w:val="en-US"/>
        </w:rPr>
        <w:t>Assistance</w:t>
      </w:r>
      <w:r>
        <w:rPr>
          <w:b/>
          <w:lang w:val="en-US"/>
        </w:rPr>
        <w:t xml:space="preserve"> </w:t>
      </w:r>
      <w:r w:rsidRPr="007F2C92">
        <w:rPr>
          <w:b/>
          <w:lang w:val="en-US"/>
        </w:rPr>
        <w:t>Information with overheating assistance information</w:t>
      </w:r>
      <w:r>
        <w:rPr>
          <w:b/>
          <w:lang w:val="en-US"/>
        </w:rPr>
        <w:t xml:space="preserve"> can be used for UE power saving</w:t>
      </w:r>
    </w:p>
    <w:p w14:paraId="0FC7C0C2" w14:textId="72F9D87D" w:rsidR="007F2C92" w:rsidRDefault="007F2C92" w:rsidP="007F2C92">
      <w:pPr>
        <w:rPr>
          <w:b/>
          <w:lang w:val="en-US"/>
        </w:rPr>
      </w:pPr>
      <w:r w:rsidRPr="003E6EDD">
        <w:rPr>
          <w:b/>
          <w:lang w:val="en-US"/>
        </w:rPr>
        <w:t xml:space="preserve">Proposal </w:t>
      </w:r>
      <w:r>
        <w:rPr>
          <w:b/>
          <w:lang w:val="en-US"/>
        </w:rPr>
        <w:t>5</w:t>
      </w:r>
      <w:r w:rsidRPr="003E6EDD">
        <w:rPr>
          <w:b/>
          <w:lang w:val="en-US"/>
        </w:rPr>
        <w:t xml:space="preserve">: </w:t>
      </w:r>
      <w:r>
        <w:rPr>
          <w:b/>
          <w:lang w:val="en-US"/>
        </w:rPr>
        <w:t xml:space="preserve">The UE informs whether UE Assistance with </w:t>
      </w:r>
      <w:proofErr w:type="spellStart"/>
      <w:r w:rsidRPr="00A640B0">
        <w:rPr>
          <w:b/>
          <w:i/>
          <w:lang w:val="en-US"/>
        </w:rPr>
        <w:t>delayBudgetReport</w:t>
      </w:r>
      <w:proofErr w:type="spellEnd"/>
      <w:r>
        <w:rPr>
          <w:b/>
          <w:lang w:val="en-US"/>
        </w:rPr>
        <w:t xml:space="preserve"> is for UE power saving purposes</w:t>
      </w:r>
    </w:p>
    <w:p w14:paraId="4087A766" w14:textId="3BAD28ED" w:rsidR="007F2C92" w:rsidRPr="00F651BB" w:rsidRDefault="007F2C92" w:rsidP="007F2C92">
      <w:r w:rsidRPr="003E6EDD">
        <w:rPr>
          <w:b/>
          <w:lang w:val="en-US"/>
        </w:rPr>
        <w:t xml:space="preserve">Proposal </w:t>
      </w:r>
      <w:r>
        <w:rPr>
          <w:b/>
          <w:lang w:val="en-US"/>
        </w:rPr>
        <w:t>6</w:t>
      </w:r>
      <w:r w:rsidRPr="003E6EDD">
        <w:rPr>
          <w:b/>
          <w:lang w:val="en-US"/>
        </w:rPr>
        <w:t xml:space="preserve">: </w:t>
      </w:r>
      <w:r>
        <w:rPr>
          <w:b/>
          <w:lang w:val="en-US"/>
        </w:rPr>
        <w:t xml:space="preserve">The UE informs whether UE Assistance with </w:t>
      </w:r>
      <w:r w:rsidRPr="007F2C92">
        <w:rPr>
          <w:b/>
          <w:lang w:val="en-US"/>
        </w:rPr>
        <w:t>overheating assistance information</w:t>
      </w:r>
      <w:r>
        <w:rPr>
          <w:b/>
          <w:lang w:val="en-US"/>
        </w:rPr>
        <w:t xml:space="preserve"> is for UE power saving purposes</w:t>
      </w:r>
    </w:p>
    <w:p w14:paraId="33B4D1C8" w14:textId="77777777" w:rsidR="007F2C92" w:rsidRPr="00F651BB" w:rsidRDefault="007F2C92" w:rsidP="00452C49"/>
    <w:p w14:paraId="155EE053" w14:textId="77777777" w:rsidR="00CD4C7B" w:rsidRPr="006E13D1" w:rsidRDefault="002E5474" w:rsidP="00CD4C7B">
      <w:pPr>
        <w:pStyle w:val="Heading1"/>
      </w:pPr>
      <w:r>
        <w:t>3</w:t>
      </w:r>
      <w:r w:rsidR="00CD4C7B" w:rsidRPr="006E13D1">
        <w:tab/>
      </w:r>
      <w:r>
        <w:t xml:space="preserve">Conclusions </w:t>
      </w:r>
    </w:p>
    <w:p w14:paraId="155EE054" w14:textId="26D72C96" w:rsidR="00CD4C7B" w:rsidRDefault="008A717E" w:rsidP="00CD4C7B">
      <w:r>
        <w:t>Based on the discussion of this document w</w:t>
      </w:r>
      <w:r w:rsidR="002E5474">
        <w:t>e propose the following:</w:t>
      </w:r>
    </w:p>
    <w:p w14:paraId="6437C14B" w14:textId="77777777" w:rsidR="004B5A68" w:rsidRPr="003E6EDD" w:rsidRDefault="004B5A68" w:rsidP="004B5A68">
      <w:pPr>
        <w:rPr>
          <w:b/>
          <w:lang w:val="en-US"/>
        </w:rPr>
      </w:pPr>
      <w:r w:rsidRPr="003E6EDD">
        <w:rPr>
          <w:b/>
          <w:lang w:val="en-US"/>
        </w:rPr>
        <w:t>Proposal 1: UE assistance for DRX on duration and DRX start offset is not introduced</w:t>
      </w:r>
    </w:p>
    <w:p w14:paraId="1966446B" w14:textId="77777777" w:rsidR="004B5A68" w:rsidRPr="003E6EDD" w:rsidRDefault="004B5A68" w:rsidP="004B5A68">
      <w:pPr>
        <w:rPr>
          <w:b/>
          <w:lang w:val="en-US"/>
        </w:rPr>
      </w:pPr>
      <w:r w:rsidRPr="003E6EDD">
        <w:rPr>
          <w:b/>
          <w:lang w:val="en-US"/>
        </w:rPr>
        <w:t xml:space="preserve">Proposal </w:t>
      </w:r>
      <w:r>
        <w:rPr>
          <w:b/>
          <w:lang w:val="en-US"/>
        </w:rPr>
        <w:t>2</w:t>
      </w:r>
      <w:r w:rsidRPr="003E6EDD">
        <w:rPr>
          <w:b/>
          <w:lang w:val="en-US"/>
        </w:rPr>
        <w:t xml:space="preserve">: </w:t>
      </w:r>
      <w:r>
        <w:rPr>
          <w:b/>
          <w:lang w:val="en-US"/>
        </w:rPr>
        <w:t xml:space="preserve">Prohibit timer is introduced for C-DRX </w:t>
      </w:r>
      <w:r w:rsidRPr="003E6EDD">
        <w:rPr>
          <w:b/>
          <w:lang w:val="en-US"/>
        </w:rPr>
        <w:t>UE assistance</w:t>
      </w:r>
      <w:r>
        <w:rPr>
          <w:b/>
          <w:lang w:val="en-US"/>
        </w:rPr>
        <w:t xml:space="preserve"> information</w:t>
      </w:r>
    </w:p>
    <w:p w14:paraId="2F90C240" w14:textId="77777777" w:rsidR="004B5A68" w:rsidRDefault="004B5A68" w:rsidP="004B5A68">
      <w:pPr>
        <w:rPr>
          <w:b/>
          <w:lang w:val="en-US"/>
        </w:rPr>
      </w:pPr>
      <w:r w:rsidRPr="003E6EDD">
        <w:rPr>
          <w:b/>
          <w:lang w:val="en-US"/>
        </w:rPr>
        <w:t xml:space="preserve">Proposal </w:t>
      </w:r>
      <w:r>
        <w:rPr>
          <w:b/>
          <w:lang w:val="en-US"/>
        </w:rPr>
        <w:t>3</w:t>
      </w:r>
      <w:r w:rsidRPr="003E6EDD">
        <w:rPr>
          <w:b/>
          <w:lang w:val="en-US"/>
        </w:rPr>
        <w:t xml:space="preserve">: </w:t>
      </w:r>
      <w:r w:rsidRPr="007F2C92">
        <w:rPr>
          <w:b/>
          <w:lang w:val="en-US"/>
        </w:rPr>
        <w:t>UE</w:t>
      </w:r>
      <w:r>
        <w:rPr>
          <w:b/>
          <w:lang w:val="en-US"/>
        </w:rPr>
        <w:t xml:space="preserve"> </w:t>
      </w:r>
      <w:r w:rsidRPr="007F2C92">
        <w:rPr>
          <w:b/>
          <w:lang w:val="en-US"/>
        </w:rPr>
        <w:t>Assistance</w:t>
      </w:r>
      <w:r>
        <w:rPr>
          <w:b/>
          <w:lang w:val="en-US"/>
        </w:rPr>
        <w:t xml:space="preserve"> </w:t>
      </w:r>
      <w:r w:rsidRPr="007F2C92">
        <w:rPr>
          <w:b/>
          <w:lang w:val="en-US"/>
        </w:rPr>
        <w:t xml:space="preserve">Information with </w:t>
      </w:r>
      <w:proofErr w:type="spellStart"/>
      <w:r w:rsidRPr="00A640B0">
        <w:rPr>
          <w:b/>
          <w:i/>
          <w:lang w:val="en-US"/>
        </w:rPr>
        <w:t>delayBudgetRepor</w:t>
      </w:r>
      <w:r w:rsidRPr="007F2C92">
        <w:rPr>
          <w:b/>
          <w:lang w:val="en-US"/>
        </w:rPr>
        <w:t>t</w:t>
      </w:r>
      <w:proofErr w:type="spellEnd"/>
      <w:r>
        <w:rPr>
          <w:b/>
          <w:lang w:val="en-US"/>
        </w:rPr>
        <w:t xml:space="preserve"> can be used for UE power saving</w:t>
      </w:r>
    </w:p>
    <w:p w14:paraId="5F78E1DF" w14:textId="77777777" w:rsidR="004B5A68" w:rsidRDefault="004B5A68" w:rsidP="004B5A68">
      <w:pPr>
        <w:rPr>
          <w:b/>
          <w:lang w:val="en-US"/>
        </w:rPr>
      </w:pPr>
      <w:r w:rsidRPr="003E6EDD">
        <w:rPr>
          <w:b/>
          <w:lang w:val="en-US"/>
        </w:rPr>
        <w:t xml:space="preserve">Proposal </w:t>
      </w:r>
      <w:r>
        <w:rPr>
          <w:b/>
          <w:lang w:val="en-US"/>
        </w:rPr>
        <w:t>4</w:t>
      </w:r>
      <w:r w:rsidRPr="003E6EDD">
        <w:rPr>
          <w:b/>
          <w:lang w:val="en-US"/>
        </w:rPr>
        <w:t xml:space="preserve">: </w:t>
      </w:r>
      <w:r w:rsidRPr="007F2C92">
        <w:rPr>
          <w:b/>
          <w:lang w:val="en-US"/>
        </w:rPr>
        <w:t>UE</w:t>
      </w:r>
      <w:r>
        <w:rPr>
          <w:b/>
          <w:lang w:val="en-US"/>
        </w:rPr>
        <w:t xml:space="preserve"> </w:t>
      </w:r>
      <w:r w:rsidRPr="007F2C92">
        <w:rPr>
          <w:b/>
          <w:lang w:val="en-US"/>
        </w:rPr>
        <w:t>Assistance</w:t>
      </w:r>
      <w:r>
        <w:rPr>
          <w:b/>
          <w:lang w:val="en-US"/>
        </w:rPr>
        <w:t xml:space="preserve"> </w:t>
      </w:r>
      <w:r w:rsidRPr="007F2C92">
        <w:rPr>
          <w:b/>
          <w:lang w:val="en-US"/>
        </w:rPr>
        <w:t>Information with overheating assistance information</w:t>
      </w:r>
      <w:r>
        <w:rPr>
          <w:b/>
          <w:lang w:val="en-US"/>
        </w:rPr>
        <w:t xml:space="preserve"> can be used for UE power saving</w:t>
      </w:r>
    </w:p>
    <w:p w14:paraId="3B7E12EF" w14:textId="77777777" w:rsidR="004B5A68" w:rsidRDefault="004B5A68" w:rsidP="004B5A68">
      <w:pPr>
        <w:rPr>
          <w:b/>
          <w:lang w:val="en-US"/>
        </w:rPr>
      </w:pPr>
      <w:r w:rsidRPr="003E6EDD">
        <w:rPr>
          <w:b/>
          <w:lang w:val="en-US"/>
        </w:rPr>
        <w:t xml:space="preserve">Proposal </w:t>
      </w:r>
      <w:r>
        <w:rPr>
          <w:b/>
          <w:lang w:val="en-US"/>
        </w:rPr>
        <w:t>5</w:t>
      </w:r>
      <w:r w:rsidRPr="003E6EDD">
        <w:rPr>
          <w:b/>
          <w:lang w:val="en-US"/>
        </w:rPr>
        <w:t xml:space="preserve">: </w:t>
      </w:r>
      <w:r>
        <w:rPr>
          <w:b/>
          <w:lang w:val="en-US"/>
        </w:rPr>
        <w:t xml:space="preserve">The UE informs whether UE Assistance with </w:t>
      </w:r>
      <w:proofErr w:type="spellStart"/>
      <w:r w:rsidRPr="00A640B0">
        <w:rPr>
          <w:b/>
          <w:i/>
          <w:lang w:val="en-US"/>
        </w:rPr>
        <w:t>delayBudgetReport</w:t>
      </w:r>
      <w:proofErr w:type="spellEnd"/>
      <w:r>
        <w:rPr>
          <w:b/>
          <w:lang w:val="en-US"/>
        </w:rPr>
        <w:t xml:space="preserve"> is for UE power saving purposes</w:t>
      </w:r>
    </w:p>
    <w:p w14:paraId="6EA93C61" w14:textId="77777777" w:rsidR="004B5A68" w:rsidRPr="00F651BB" w:rsidRDefault="004B5A68" w:rsidP="004B5A68">
      <w:r w:rsidRPr="003E6EDD">
        <w:rPr>
          <w:b/>
          <w:lang w:val="en-US"/>
        </w:rPr>
        <w:t xml:space="preserve">Proposal </w:t>
      </w:r>
      <w:r>
        <w:rPr>
          <w:b/>
          <w:lang w:val="en-US"/>
        </w:rPr>
        <w:t>6</w:t>
      </w:r>
      <w:r w:rsidRPr="003E6EDD">
        <w:rPr>
          <w:b/>
          <w:lang w:val="en-US"/>
        </w:rPr>
        <w:t xml:space="preserve">: </w:t>
      </w:r>
      <w:r>
        <w:rPr>
          <w:b/>
          <w:lang w:val="en-US"/>
        </w:rPr>
        <w:t xml:space="preserve">The UE informs whether UE Assistance with </w:t>
      </w:r>
      <w:r w:rsidRPr="007F2C92">
        <w:rPr>
          <w:b/>
          <w:lang w:val="en-US"/>
        </w:rPr>
        <w:t>overheating assistance information</w:t>
      </w:r>
      <w:r>
        <w:rPr>
          <w:b/>
          <w:lang w:val="en-US"/>
        </w:rPr>
        <w:t xml:space="preserve"> is for UE power saving purposes</w:t>
      </w:r>
    </w:p>
    <w:p w14:paraId="155EE05B" w14:textId="77777777" w:rsidR="002E5474" w:rsidRPr="006E13D1" w:rsidRDefault="002E5474" w:rsidP="00CD4C7B"/>
    <w:p w14:paraId="155EE05C" w14:textId="77777777" w:rsidR="00CD4C7B" w:rsidRPr="006E13D1" w:rsidRDefault="00CD4C7B" w:rsidP="00CD4C7B">
      <w:pPr>
        <w:pStyle w:val="Heading1"/>
      </w:pPr>
      <w:r w:rsidRPr="006E13D1">
        <w:t>References</w:t>
      </w:r>
    </w:p>
    <w:p w14:paraId="155EE05D" w14:textId="7F5A23A6" w:rsidR="00CD4C7B" w:rsidRPr="006E13D1" w:rsidRDefault="0090466A" w:rsidP="00A5374F">
      <w:pPr>
        <w:numPr>
          <w:ilvl w:val="0"/>
          <w:numId w:val="4"/>
        </w:numPr>
        <w:overflowPunct w:val="0"/>
        <w:autoSpaceDE w:val="0"/>
        <w:autoSpaceDN w:val="0"/>
        <w:adjustRightInd w:val="0"/>
        <w:textAlignment w:val="baseline"/>
      </w:pPr>
      <w:bookmarkStart w:id="3" w:name="_Ref75086397"/>
      <w:r>
        <w:t xml:space="preserve">3GPP TS </w:t>
      </w:r>
      <w:r w:rsidR="00A5374F">
        <w:t>3</w:t>
      </w:r>
      <w:r w:rsidR="000D75BB">
        <w:t>8</w:t>
      </w:r>
      <w:r w:rsidR="00A5374F">
        <w:t>.331</w:t>
      </w:r>
      <w:r w:rsidR="00CD4C7B" w:rsidRPr="006E13D1">
        <w:t xml:space="preserve"> </w:t>
      </w:r>
      <w:r w:rsidR="00A5374F" w:rsidRPr="00A5374F">
        <w:rPr>
          <w:i/>
          <w:iCs/>
        </w:rPr>
        <w:t>Radio Resource Control (RRC)</w:t>
      </w:r>
    </w:p>
    <w:bookmarkEnd w:id="3"/>
    <w:p w14:paraId="155EE05E" w14:textId="77777777" w:rsidR="00CD4C7B" w:rsidRPr="006E13D1" w:rsidRDefault="00CD4C7B" w:rsidP="00CD4C7B"/>
    <w:p w14:paraId="155EE05F" w14:textId="77777777" w:rsidR="00CD4C7B" w:rsidRDefault="00CD4C7B" w:rsidP="00CD4C7B"/>
    <w:p w14:paraId="155EE06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EE063" w14:textId="77777777" w:rsidR="00B567F1" w:rsidRDefault="00B567F1">
      <w:r>
        <w:separator/>
      </w:r>
    </w:p>
  </w:endnote>
  <w:endnote w:type="continuationSeparator" w:id="0">
    <w:p w14:paraId="155EE064" w14:textId="77777777" w:rsidR="00B567F1" w:rsidRDefault="00B5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EE061" w14:textId="77777777" w:rsidR="00B567F1" w:rsidRDefault="00B567F1">
      <w:r>
        <w:separator/>
      </w:r>
    </w:p>
  </w:footnote>
  <w:footnote w:type="continuationSeparator" w:id="0">
    <w:p w14:paraId="155EE062" w14:textId="77777777" w:rsidR="00B567F1" w:rsidRDefault="00B56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CAB4E0D2"/>
    <w:lvl w:ilvl="0" w:tplc="62FE4644">
      <w:start w:val="1"/>
      <w:numFmt w:val="bullet"/>
      <w:pStyle w:val="Agreement"/>
      <w:lvlText w:val=""/>
      <w:lvlJc w:val="left"/>
      <w:pPr>
        <w:tabs>
          <w:tab w:val="num" w:pos="2750"/>
        </w:tabs>
        <w:ind w:left="2750" w:hanging="360"/>
      </w:pPr>
      <w:rPr>
        <w:rFonts w:ascii="Symbol" w:hAnsi="Symbol" w:hint="default"/>
        <w:b/>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AC"/>
    <w:rsid w:val="00030CDD"/>
    <w:rsid w:val="00033397"/>
    <w:rsid w:val="00040095"/>
    <w:rsid w:val="000550A0"/>
    <w:rsid w:val="00080512"/>
    <w:rsid w:val="00090468"/>
    <w:rsid w:val="000B7BCF"/>
    <w:rsid w:val="000C522B"/>
    <w:rsid w:val="000D58AB"/>
    <w:rsid w:val="000D75BB"/>
    <w:rsid w:val="00130C3B"/>
    <w:rsid w:val="00150AF8"/>
    <w:rsid w:val="0016173E"/>
    <w:rsid w:val="001741A0"/>
    <w:rsid w:val="00194CD0"/>
    <w:rsid w:val="001B49C9"/>
    <w:rsid w:val="001C7925"/>
    <w:rsid w:val="001F168B"/>
    <w:rsid w:val="001F7831"/>
    <w:rsid w:val="00204045"/>
    <w:rsid w:val="00204568"/>
    <w:rsid w:val="00211FFF"/>
    <w:rsid w:val="002179FE"/>
    <w:rsid w:val="0022606D"/>
    <w:rsid w:val="002515D1"/>
    <w:rsid w:val="002747EC"/>
    <w:rsid w:val="00276804"/>
    <w:rsid w:val="002855BF"/>
    <w:rsid w:val="002B5A05"/>
    <w:rsid w:val="002E5474"/>
    <w:rsid w:val="002F0D22"/>
    <w:rsid w:val="003172DC"/>
    <w:rsid w:val="00326069"/>
    <w:rsid w:val="00335221"/>
    <w:rsid w:val="003525C0"/>
    <w:rsid w:val="0035462D"/>
    <w:rsid w:val="00356566"/>
    <w:rsid w:val="003B40AD"/>
    <w:rsid w:val="003C4E37"/>
    <w:rsid w:val="003E16BE"/>
    <w:rsid w:val="003E61A0"/>
    <w:rsid w:val="003E6EDD"/>
    <w:rsid w:val="00401855"/>
    <w:rsid w:val="0042547F"/>
    <w:rsid w:val="00452C49"/>
    <w:rsid w:val="00477455"/>
    <w:rsid w:val="004B5A68"/>
    <w:rsid w:val="004D3578"/>
    <w:rsid w:val="004D380D"/>
    <w:rsid w:val="004E213A"/>
    <w:rsid w:val="004F29C7"/>
    <w:rsid w:val="00503171"/>
    <w:rsid w:val="00506C28"/>
    <w:rsid w:val="00513153"/>
    <w:rsid w:val="00534DA0"/>
    <w:rsid w:val="00543E6C"/>
    <w:rsid w:val="00565087"/>
    <w:rsid w:val="0056573F"/>
    <w:rsid w:val="00573F64"/>
    <w:rsid w:val="005B2816"/>
    <w:rsid w:val="005D5631"/>
    <w:rsid w:val="00611566"/>
    <w:rsid w:val="00646D99"/>
    <w:rsid w:val="00656910"/>
    <w:rsid w:val="0068798F"/>
    <w:rsid w:val="006C66D8"/>
    <w:rsid w:val="006D1E24"/>
    <w:rsid w:val="006E1417"/>
    <w:rsid w:val="006F6A2C"/>
    <w:rsid w:val="00734A5B"/>
    <w:rsid w:val="00744E76"/>
    <w:rsid w:val="00757D40"/>
    <w:rsid w:val="00781F0F"/>
    <w:rsid w:val="0078727C"/>
    <w:rsid w:val="0079049D"/>
    <w:rsid w:val="007A0EED"/>
    <w:rsid w:val="007A736C"/>
    <w:rsid w:val="007B18D8"/>
    <w:rsid w:val="007C095F"/>
    <w:rsid w:val="007F2C92"/>
    <w:rsid w:val="008015BB"/>
    <w:rsid w:val="008028A4"/>
    <w:rsid w:val="00866D07"/>
    <w:rsid w:val="00871839"/>
    <w:rsid w:val="008768CA"/>
    <w:rsid w:val="00877EF9"/>
    <w:rsid w:val="00880559"/>
    <w:rsid w:val="00882F4E"/>
    <w:rsid w:val="00887BA1"/>
    <w:rsid w:val="00890DBE"/>
    <w:rsid w:val="008A717E"/>
    <w:rsid w:val="008B5306"/>
    <w:rsid w:val="008F0131"/>
    <w:rsid w:val="0090271F"/>
    <w:rsid w:val="00902DB9"/>
    <w:rsid w:val="0090466A"/>
    <w:rsid w:val="00915E36"/>
    <w:rsid w:val="00936071"/>
    <w:rsid w:val="00942EC2"/>
    <w:rsid w:val="00961B32"/>
    <w:rsid w:val="00974BB0"/>
    <w:rsid w:val="00977B9A"/>
    <w:rsid w:val="009A0AF3"/>
    <w:rsid w:val="009B07CD"/>
    <w:rsid w:val="009C19E9"/>
    <w:rsid w:val="009D6F68"/>
    <w:rsid w:val="00A10F02"/>
    <w:rsid w:val="00A204CA"/>
    <w:rsid w:val="00A40F6A"/>
    <w:rsid w:val="00A53724"/>
    <w:rsid w:val="00A5374F"/>
    <w:rsid w:val="00A640B0"/>
    <w:rsid w:val="00A764A2"/>
    <w:rsid w:val="00A82346"/>
    <w:rsid w:val="00A83A08"/>
    <w:rsid w:val="00A920E6"/>
    <w:rsid w:val="00A9671C"/>
    <w:rsid w:val="00AA1553"/>
    <w:rsid w:val="00B0402E"/>
    <w:rsid w:val="00B15449"/>
    <w:rsid w:val="00B16179"/>
    <w:rsid w:val="00B47FD1"/>
    <w:rsid w:val="00B567F1"/>
    <w:rsid w:val="00B9546B"/>
    <w:rsid w:val="00C125E8"/>
    <w:rsid w:val="00C12B51"/>
    <w:rsid w:val="00C24650"/>
    <w:rsid w:val="00C33079"/>
    <w:rsid w:val="00C47701"/>
    <w:rsid w:val="00C83A13"/>
    <w:rsid w:val="00C92967"/>
    <w:rsid w:val="00CA3D0C"/>
    <w:rsid w:val="00CA57C5"/>
    <w:rsid w:val="00CA654B"/>
    <w:rsid w:val="00CD3975"/>
    <w:rsid w:val="00CD4C7B"/>
    <w:rsid w:val="00D12274"/>
    <w:rsid w:val="00D23D2F"/>
    <w:rsid w:val="00D30BD9"/>
    <w:rsid w:val="00D724C9"/>
    <w:rsid w:val="00D738D6"/>
    <w:rsid w:val="00D80795"/>
    <w:rsid w:val="00D87E00"/>
    <w:rsid w:val="00D9134D"/>
    <w:rsid w:val="00D95F3F"/>
    <w:rsid w:val="00D96D11"/>
    <w:rsid w:val="00DA7A03"/>
    <w:rsid w:val="00DB1818"/>
    <w:rsid w:val="00DC309B"/>
    <w:rsid w:val="00DC4DA2"/>
    <w:rsid w:val="00E4101D"/>
    <w:rsid w:val="00E62835"/>
    <w:rsid w:val="00E77645"/>
    <w:rsid w:val="00E83697"/>
    <w:rsid w:val="00EB096D"/>
    <w:rsid w:val="00EC4A25"/>
    <w:rsid w:val="00F025A2"/>
    <w:rsid w:val="00F07388"/>
    <w:rsid w:val="00F2026E"/>
    <w:rsid w:val="00F2210A"/>
    <w:rsid w:val="00F37743"/>
    <w:rsid w:val="00F54A3D"/>
    <w:rsid w:val="00F651BB"/>
    <w:rsid w:val="00F653B8"/>
    <w:rsid w:val="00F71B89"/>
    <w:rsid w:val="00F7353C"/>
    <w:rsid w:val="00F749B7"/>
    <w:rsid w:val="00F76F8F"/>
    <w:rsid w:val="00FA1266"/>
    <w:rsid w:val="00FC1192"/>
    <w:rsid w:val="00FE0CFA"/>
    <w:rsid w:val="00FE35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5EE03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Agreement">
    <w:name w:val="Agreement"/>
    <w:basedOn w:val="Normal"/>
    <w:next w:val="Normal"/>
    <w:rsid w:val="00B9546B"/>
    <w:pPr>
      <w:numPr>
        <w:numId w:val="5"/>
      </w:numPr>
      <w:tabs>
        <w:tab w:val="num" w:pos="1800"/>
      </w:tabs>
      <w:spacing w:before="60" w:after="0"/>
      <w:ind w:left="1800"/>
    </w:pPr>
    <w:rPr>
      <w:rFonts w:ascii="Arial" w:eastAsia="MS Mincho" w:hAnsi="Arial"/>
      <w:b/>
      <w:szCs w:val="24"/>
      <w:lang w:eastAsia="en-GB"/>
    </w:rPr>
  </w:style>
  <w:style w:type="paragraph" w:customStyle="1" w:styleId="Doc-text2">
    <w:name w:val="Doc-text2"/>
    <w:basedOn w:val="Normal"/>
    <w:link w:val="Doc-text2Char"/>
    <w:qFormat/>
    <w:rsid w:val="00C477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7701"/>
    <w:rPr>
      <w:rFonts w:ascii="Arial" w:eastAsia="MS Mincho" w:hAnsi="Arial"/>
      <w:szCs w:val="24"/>
    </w:rPr>
  </w:style>
  <w:style w:type="paragraph" w:styleId="BalloonText">
    <w:name w:val="Balloon Text"/>
    <w:basedOn w:val="Normal"/>
    <w:link w:val="BalloonTextChar"/>
    <w:rsid w:val="000550A0"/>
    <w:pPr>
      <w:spacing w:after="0"/>
    </w:pPr>
    <w:rPr>
      <w:rFonts w:ascii="Segoe UI" w:hAnsi="Segoe UI" w:cs="Segoe UI"/>
      <w:sz w:val="18"/>
      <w:szCs w:val="18"/>
    </w:rPr>
  </w:style>
  <w:style w:type="character" w:customStyle="1" w:styleId="BalloonTextChar">
    <w:name w:val="Balloon Text Char"/>
    <w:basedOn w:val="DefaultParagraphFont"/>
    <w:link w:val="BalloonText"/>
    <w:rsid w:val="000550A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114264">
      <w:bodyDiv w:val="1"/>
      <w:marLeft w:val="0"/>
      <w:marRight w:val="0"/>
      <w:marTop w:val="0"/>
      <w:marBottom w:val="0"/>
      <w:divBdr>
        <w:top w:val="none" w:sz="0" w:space="0" w:color="auto"/>
        <w:left w:val="none" w:sz="0" w:space="0" w:color="auto"/>
        <w:bottom w:val="none" w:sz="0" w:space="0" w:color="auto"/>
        <w:right w:val="none" w:sz="0" w:space="0" w:color="auto"/>
      </w:divBdr>
      <w:divsChild>
        <w:div w:id="1270746021">
          <w:marLeft w:val="994"/>
          <w:marRight w:val="0"/>
          <w:marTop w:val="0"/>
          <w:marBottom w:val="120"/>
          <w:divBdr>
            <w:top w:val="none" w:sz="0" w:space="0" w:color="auto"/>
            <w:left w:val="none" w:sz="0" w:space="0" w:color="auto"/>
            <w:bottom w:val="none" w:sz="0" w:space="0" w:color="auto"/>
            <w:right w:val="none" w:sz="0" w:space="0" w:color="auto"/>
          </w:divBdr>
        </w:div>
        <w:div w:id="409695315">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5AIRPNAIUNRU-859666464-5647</_dlc_DocId>
    <_dlc_DocIdUrl xmlns="71c5aaf6-e6ce-465b-b873-5148d2a4c105">
      <Url>https://nokia.sharepoint.com/sites/c5g/e2earch/_layouts/15/DocIdRedir.aspx?ID=5AIRPNAIUNRU-859666464-5647</Url>
      <Description>5AIRPNAIUNRU-859666464-5647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71c29093ac9711fb96d798fb8b6f167f">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d632d3d21f951c75e337f0002cdc5285"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9AD33-BB12-4792-86A8-82AD47EEA334}">
  <ds:schemaRefs>
    <ds:schemaRef ds:uri="Microsoft.SharePoint.Taxonomy.ContentTypeSync"/>
  </ds:schemaRefs>
</ds:datastoreItem>
</file>

<file path=customXml/itemProps2.xml><?xml version="1.0" encoding="utf-8"?>
<ds:datastoreItem xmlns:ds="http://schemas.openxmlformats.org/officeDocument/2006/customXml" ds:itemID="{5A6F8952-88A5-4E54-8792-BB53BD2ABE07}">
  <ds:schemaRef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71c5aaf6-e6ce-465b-b873-5148d2a4c105"/>
    <ds:schemaRef ds:uri="http://www.w3.org/XML/1998/namespace"/>
    <ds:schemaRef ds:uri="http://purl.org/dc/terms/"/>
    <ds:schemaRef ds:uri="55ae6c15-9962-46ae-a768-8deca3649a65"/>
    <ds:schemaRef ds:uri="http://purl.org/dc/dcmitype/"/>
  </ds:schemaRefs>
</ds:datastoreItem>
</file>

<file path=customXml/itemProps3.xml><?xml version="1.0" encoding="utf-8"?>
<ds:datastoreItem xmlns:ds="http://schemas.openxmlformats.org/officeDocument/2006/customXml" ds:itemID="{902112C1-E552-4A4D-9659-D4E6C6EA2E40}">
  <ds:schemaRefs>
    <ds:schemaRef ds:uri="http://schemas.microsoft.com/sharepoint/v3/contenttype/forms"/>
  </ds:schemaRefs>
</ds:datastoreItem>
</file>

<file path=customXml/itemProps4.xml><?xml version="1.0" encoding="utf-8"?>
<ds:datastoreItem xmlns:ds="http://schemas.openxmlformats.org/officeDocument/2006/customXml" ds:itemID="{728FFDFA-22E0-498C-9003-A85E06A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679</Words>
  <Characters>3641</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2</cp:revision>
  <dcterms:created xsi:type="dcterms:W3CDTF">2019-10-03T13:28:00Z</dcterms:created>
  <dcterms:modified xsi:type="dcterms:W3CDTF">2019-10-03T13:28:00Z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45b43631-a59f-4ee6-8382-b75d6081c09e</vt:lpwstr>
  </property>
</Properties>
</file>